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ptos" w:cs="Aptos" w:eastAsia="Aptos" w:hAnsi="Aptos"/>
          <w:b w:val="1"/>
          <w:bCs w:val="1"/>
          <w:sz w:val="30"/>
          <w:szCs w:val="30"/>
          <w:u w:val="single"/>
        </w:rPr>
      </w:pPr>
      <w:r w:rsidDel="00000000" w:rsidR="00000000" w:rsidRPr="00000000">
        <w:rPr>
          <w:rFonts w:ascii="Aptos" w:cs="Aptos" w:eastAsia="Aptos" w:hAnsi="Aptos"/>
          <w:b w:val="1"/>
          <w:bCs w:val="1"/>
          <w:sz w:val="30"/>
          <w:szCs w:val="30"/>
          <w:u w:val="single"/>
          <w:rtl w:val="0"/>
        </w:rPr>
        <w:t xml:space="preserve">Government Polytechnic College GNR Visit</w:t>
      </w:r>
    </w:p>
    <w:p w:rsidR="00000000" w:rsidDel="00000000" w:rsidP="00000000" w:rsidRDefault="00000000" w:rsidRPr="00000000" w14:paraId="00000002">
      <w:pPr>
        <w:rPr>
          <w:b w:val="1"/>
          <w:bCs w:val="1"/>
        </w:rPr>
      </w:pPr>
      <w:r w:rsidDel="00000000" w:rsidR="00000000" w:rsidRPr="00000000">
        <w:rPr>
          <w:rFonts w:ascii="Arial Unicode MS" w:cs="Arial Unicode MS" w:eastAsia="Arial Unicode MS" w:hAnsi="Arial Unicode MS"/>
          <w:b w:val="1"/>
          <w:bCs w:val="1"/>
          <w:rtl w:val="0"/>
        </w:rPr>
        <w:t xml:space="preserve">❖ Date: 4 April 2026</w:t>
      </w:r>
    </w:p>
    <w:p w:rsidR="00000000" w:rsidDel="00000000" w:rsidP="00000000" w:rsidRDefault="00000000" w:rsidRPr="00000000" w14:paraId="00000003">
      <w:pPr>
        <w:rPr>
          <w:b w:val="1"/>
          <w:bCs w:val="1"/>
        </w:rPr>
      </w:pPr>
      <w:r w:rsidDel="00000000" w:rsidR="00000000" w:rsidRPr="00000000">
        <w:rPr>
          <w:rFonts w:ascii="Arial Unicode MS" w:cs="Arial Unicode MS" w:eastAsia="Arial Unicode MS" w:hAnsi="Arial Unicode MS"/>
          <w:b w:val="1"/>
          <w:bCs w:val="1"/>
          <w:rtl w:val="0"/>
        </w:rPr>
        <w:t xml:space="preserve">❖ Time: 11:00AM</w:t>
      </w:r>
    </w:p>
    <w:p w:rsidR="00000000" w:rsidDel="00000000" w:rsidP="00000000" w:rsidRDefault="00000000" w:rsidRPr="00000000" w14:paraId="00000004">
      <w:pPr>
        <w:rPr>
          <w:b w:val="1"/>
          <w:bCs w:val="1"/>
        </w:rPr>
      </w:pPr>
      <w:r w:rsidDel="00000000" w:rsidR="00000000" w:rsidRPr="00000000">
        <w:rPr>
          <w:rFonts w:ascii="Arial Unicode MS" w:cs="Arial Unicode MS" w:eastAsia="Arial Unicode MS" w:hAnsi="Arial Unicode MS"/>
          <w:b w:val="1"/>
          <w:bCs w:val="1"/>
          <w:rtl w:val="0"/>
        </w:rPr>
        <w:t xml:space="preserve">❖ Audience: 15+</w:t>
      </w:r>
    </w:p>
    <w:p w:rsidR="00000000" w:rsidDel="00000000" w:rsidP="00000000" w:rsidRDefault="00000000" w:rsidRPr="00000000" w14:paraId="00000005">
      <w:pPr>
        <w:spacing w:after="240" w:before="240" w:line="276"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76"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 </w:t>
      </w:r>
      <w:r w:rsidDel="00000000" w:rsidR="00000000" w:rsidRPr="00000000">
        <w:rPr>
          <w:rtl w:val="0"/>
        </w:rPr>
        <w:t xml:space="preserve">for the start-ups to work on.</w:t>
      </w:r>
    </w:p>
    <w:p w:rsidR="00000000" w:rsidDel="00000000" w:rsidP="00000000" w:rsidRDefault="00000000" w:rsidRPr="00000000" w14:paraId="0000000B">
      <w:pPr>
        <w:spacing w:after="240" w:before="240" w:line="276" w:lineRule="auto"/>
        <w:jc w:val="both"/>
        <w:rPr>
          <w:b w:val="1"/>
          <w:bCs w:val="1"/>
          <w:sz w:val="24"/>
          <w:szCs w:val="24"/>
        </w:rPr>
      </w:pPr>
      <w:r w:rsidDel="00000000" w:rsidR="00000000" w:rsidRPr="00000000">
        <w:rPr>
          <w:b w:val="1"/>
          <w:bCs w:val="1"/>
          <w:sz w:val="24"/>
          <w:szCs w:val="24"/>
          <w:rtl w:val="0"/>
        </w:rPr>
        <w:t xml:space="preserve">ABOUT GOVERNMENT POLYTECHNIC COLLEGE (GANDHINAGAR):</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Government Polytechnic College, Gandhinagar (GPC GNR) is a reputed technical institution dedicated to providing diploma-level education in various engineering and applied science disciplines. The college focuses on building strong technical foundations for students while equipping them with practical skills required for industry readiness.</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With a curriculum that combines theoretical learning and hands-on training, the institution emphasizes skill development, innovation, and problem-solving. It encourages students to participate in technical projects, workshops, and industry interactions to enhance their learning experience.</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The college plays an important role in preparing students for both higher education and professional careers by fostering a disciplined and growth-oriented academic environment. Through such exposure visits and experiential learning opportunities, GPC Gandhinagar aims to broaden students’ perspectives and introduce them to emerging fields like entrepreneurship and innovation.</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240" w:line="276" w:lineRule="auto"/>
        <w:jc w:val="both"/>
        <w:rPr>
          <w:b w:val="1"/>
          <w:bCs w:val="1"/>
          <w:color w:val="0d0d0d"/>
          <w:sz w:val="24"/>
          <w:szCs w:val="24"/>
        </w:rPr>
      </w:pPr>
      <w:bookmarkStart w:colFirst="0" w:colLast="0" w:name="_lktkoqtpncmp" w:id="0"/>
      <w:bookmarkEnd w:id="0"/>
      <w:r w:rsidDel="00000000" w:rsidR="00000000" w:rsidRPr="00000000">
        <w:rPr>
          <w:b w:val="1"/>
          <w:bCs w:val="1"/>
          <w:color w:val="0d0d0d"/>
          <w:sz w:val="24"/>
          <w:szCs w:val="24"/>
          <w:rtl w:val="0"/>
        </w:rPr>
        <w:t xml:space="preserve">PURPOSE OF THE VISIT: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jc w:val="both"/>
        <w:rPr>
          <w:color w:val="0d0d0d"/>
        </w:rPr>
      </w:pPr>
      <w:r w:rsidDel="00000000" w:rsidR="00000000" w:rsidRPr="00000000">
        <w:rPr>
          <w:color w:val="0d0d0d"/>
          <w:rtl w:val="0"/>
        </w:rPr>
        <w:t xml:space="preserve">The visit to the PDEU Innovation &amp; Incubation Centre (PDEU IIC) was organized to introduce students from Government Polytechnic College, Gandhinagar to the practical aspects of entrepreneurship and innovation. The objective was to help students understand how incubation centres function and how they assist startups in their early stages.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color w:val="0d0d0d"/>
        </w:rPr>
      </w:pPr>
      <w:r w:rsidDel="00000000" w:rsidR="00000000" w:rsidRPr="00000000">
        <w:rPr>
          <w:color w:val="0d0d0d"/>
          <w:rtl w:val="0"/>
        </w:rPr>
        <w:t xml:space="preserve">The visit aimed to provide exposure to the support systems available for entrepreneurs, including mentorship, access to resources, and guidance on scaling ideas into viable businesses. It also sought to encourage students to think beyond traditional career paths and explore innovation-driven opportunities.</w:t>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276" w:lineRule="auto"/>
        <w:jc w:val="both"/>
        <w:rPr>
          <w:b w:val="1"/>
          <w:bCs w:val="1"/>
          <w:color w:val="0d0d0d"/>
          <w:sz w:val="24"/>
          <w:szCs w:val="24"/>
        </w:rPr>
      </w:pPr>
      <w:bookmarkStart w:colFirst="0" w:colLast="0" w:name="_zcyz1iifozfn" w:id="1"/>
      <w:bookmarkEnd w:id="1"/>
      <w:r w:rsidDel="00000000" w:rsidR="00000000" w:rsidRPr="00000000">
        <w:rPr>
          <w:b w:val="1"/>
          <w:bCs w:val="1"/>
          <w:color w:val="0d0d0d"/>
          <w:sz w:val="24"/>
          <w:szCs w:val="24"/>
          <w:rtl w:val="0"/>
        </w:rPr>
        <w:t xml:space="preserve">ABOUT THE VISIT:</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jc w:val="both"/>
        <w:rPr>
          <w:color w:val="0d0d0d"/>
        </w:rPr>
      </w:pPr>
      <w:r w:rsidDel="00000000" w:rsidR="00000000" w:rsidRPr="00000000">
        <w:rPr>
          <w:color w:val="0d0d0d"/>
          <w:rtl w:val="0"/>
        </w:rPr>
        <w:t xml:space="preserve">The visit began with an engaging introductory session by the PDEU IIC team, where students were given an overview of the incubation centre, its vision, and the types of startups it supports. The team explained how startups are nurtured from ideation to growth through structured guidance, mentorship programs, and continuous support.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color w:val="0d0d0d"/>
        </w:rPr>
      </w:pPr>
      <w:r w:rsidDel="00000000" w:rsidR="00000000" w:rsidRPr="00000000">
        <w:rPr>
          <w:color w:val="0d0d0d"/>
          <w:rtl w:val="0"/>
        </w:rPr>
        <w:t xml:space="preserve">Students were also introduced to the various initiatives and opportunities provided by PDEU IIC, including workshops, networking platforms, and assistance with government schemes. The session helped simplify the concept of startups and made it more relatable for the students.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color w:val="0d0d0d"/>
        </w:rPr>
      </w:pPr>
      <w:r w:rsidDel="00000000" w:rsidR="00000000" w:rsidRPr="00000000">
        <w:rPr>
          <w:color w:val="0d0d0d"/>
          <w:rtl w:val="0"/>
        </w:rPr>
        <w:t xml:space="preserve">This was followed by an interactive discussion, where students actively asked questions about startup challenges, incubation processes, and real-world experiences. The visit concluded with a guided tour of the facilities, where students explored co-working spaces, meeting rooms, and innovation areas, gaining a clear understanding of how the environment supports collaboration and growth.</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b w:val="1"/>
          <w:bCs w:val="1"/>
          <w:color w:val="0d0d0d"/>
          <w:sz w:val="24"/>
          <w:szCs w:val="24"/>
        </w:rPr>
      </w:pPr>
      <w:r w:rsidDel="00000000" w:rsidR="00000000" w:rsidRPr="00000000">
        <w:rPr>
          <w:b w:val="1"/>
          <w:bCs w:val="1"/>
          <w:color w:val="0d0d0d"/>
          <w:sz w:val="24"/>
          <w:szCs w:val="24"/>
          <w:rtl w:val="0"/>
        </w:rPr>
        <w:t xml:space="preserve">CONCLUSION: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60" w:line="276" w:lineRule="auto"/>
        <w:jc w:val="both"/>
        <w:rPr>
          <w:color w:val="0d0d0d"/>
        </w:rPr>
      </w:pPr>
      <w:r w:rsidDel="00000000" w:rsidR="00000000" w:rsidRPr="00000000">
        <w:rPr>
          <w:color w:val="0d0d0d"/>
          <w:rtl w:val="0"/>
        </w:rPr>
        <w:t xml:space="preserve">The visit of Government Polytechnic College, Gandhinagar to PDEU IIC proved to be a highly informative and inspiring experience. It offered students valuable exposure </w:t>
      </w:r>
      <w:r w:rsidDel="00000000" w:rsidR="00000000" w:rsidRPr="00000000">
        <w:rPr>
          <w:color w:val="0d0d0d"/>
          <w:rtl w:val="0"/>
        </w:rPr>
        <w:t xml:space="preserve">to the startup ecosystem and helped them understand how innovative ideas can be developed into successful ventures with the right support.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jc w:val="both"/>
        <w:rPr>
          <w:color w:val="0d0d0d"/>
        </w:rPr>
      </w:pPr>
      <w:r w:rsidDel="00000000" w:rsidR="00000000" w:rsidRPr="00000000">
        <w:rPr>
          <w:color w:val="0d0d0d"/>
          <w:rtl w:val="0"/>
        </w:rPr>
        <w:t xml:space="preserve">By learning about the facilities and support mechanisms at PDEU IIC, students gained insight into the importance of incubation centres in nurturing entrepreneurship. The </w:t>
      </w:r>
      <w:r w:rsidDel="00000000" w:rsidR="00000000" w:rsidRPr="00000000">
        <w:rPr>
          <w:color w:val="0d0d0d"/>
          <w:rtl w:val="0"/>
        </w:rPr>
        <w:t xml:space="preserve">interaction and overall experience encouraged students to think creatively, explore new possibilities, and consider entrepreneurship as a potential career path.</w:t>
      </w:r>
    </w:p>
    <w:p w:rsidR="00000000" w:rsidDel="00000000" w:rsidP="00000000" w:rsidRDefault="00000000" w:rsidRPr="00000000" w14:paraId="00000019">
      <w:pPr>
        <w:spacing w:after="240" w:before="240" w:line="259" w:lineRule="auto"/>
        <w:jc w:val="both"/>
        <w:rPr>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